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4F999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5"/>
        <w:tblpPr w:leftFromText="180" w:rightFromText="180" w:vertAnchor="text" w:horzAnchor="page" w:tblpX="955" w:tblpY="479"/>
        <w:tblOverlap w:val="never"/>
        <w:tblW w:w="103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784"/>
        <w:gridCol w:w="21"/>
        <w:gridCol w:w="166"/>
        <w:gridCol w:w="963"/>
        <w:gridCol w:w="322"/>
        <w:gridCol w:w="1284"/>
        <w:gridCol w:w="91"/>
        <w:gridCol w:w="914"/>
        <w:gridCol w:w="280"/>
        <w:gridCol w:w="2102"/>
      </w:tblGrid>
      <w:tr w14:paraId="5B1AD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vAlign w:val="center"/>
          </w:tcPr>
          <w:p w14:paraId="5301D64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531" w:type="dxa"/>
            <w:gridSpan w:val="6"/>
            <w:vAlign w:val="center"/>
          </w:tcPr>
          <w:p w14:paraId="145F4489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卫你“童”行</w:t>
            </w:r>
          </w:p>
        </w:tc>
        <w:tc>
          <w:tcPr>
            <w:tcW w:w="1697" w:type="dxa"/>
            <w:gridSpan w:val="3"/>
            <w:vAlign w:val="center"/>
          </w:tcPr>
          <w:p w14:paraId="41820BA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296" w:type="dxa"/>
            <w:gridSpan w:val="3"/>
            <w:vAlign w:val="center"/>
          </w:tcPr>
          <w:p w14:paraId="799EE563">
            <w:pPr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系列报道</w:t>
            </w:r>
          </w:p>
        </w:tc>
      </w:tr>
      <w:tr w14:paraId="21EB3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vMerge w:val="restart"/>
            <w:vAlign w:val="center"/>
          </w:tcPr>
          <w:p w14:paraId="4AFB3ADA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6942C3A8">
            <w:pPr>
              <w:spacing w:after="0" w:line="30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5分40秒</w:t>
            </w:r>
          </w:p>
        </w:tc>
        <w:tc>
          <w:tcPr>
            <w:tcW w:w="1697" w:type="dxa"/>
            <w:gridSpan w:val="3"/>
            <w:vAlign w:val="center"/>
          </w:tcPr>
          <w:p w14:paraId="050E0DF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296" w:type="dxa"/>
            <w:gridSpan w:val="3"/>
            <w:vAlign w:val="center"/>
          </w:tcPr>
          <w:p w14:paraId="241C2733">
            <w:pPr>
              <w:spacing w:after="0" w:line="26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新媒体</w:t>
            </w:r>
          </w:p>
        </w:tc>
      </w:tr>
      <w:tr w14:paraId="4B35A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vMerge w:val="continue"/>
            <w:vAlign w:val="center"/>
          </w:tcPr>
          <w:p w14:paraId="51D8A6FB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3B9FA21F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76B08C71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296" w:type="dxa"/>
            <w:gridSpan w:val="3"/>
            <w:vAlign w:val="center"/>
          </w:tcPr>
          <w:p w14:paraId="69609E9D">
            <w:pPr>
              <w:spacing w:after="0" w:line="240" w:lineRule="atLeast"/>
              <w:rPr>
                <w:rFonts w:ascii="Times New Roman" w:hAnsi="Times New Roman"/>
                <w:sz w:val="28"/>
              </w:rPr>
            </w:pPr>
            <w:r>
              <w:rPr>
                <w:rFonts w:hint="eastAsia" w:ascii="Times New Roman" w:hAnsi="Times New Roman"/>
                <w:sz w:val="28"/>
              </w:rPr>
              <w:t>中文</w:t>
            </w:r>
          </w:p>
        </w:tc>
      </w:tr>
      <w:tr w14:paraId="76A9A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vAlign w:val="center"/>
          </w:tcPr>
          <w:p w14:paraId="4B8726F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27A1B135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402" w:type="dxa"/>
            <w:gridSpan w:val="4"/>
            <w:vAlign w:val="center"/>
          </w:tcPr>
          <w:p w14:paraId="412E3132">
            <w:pPr>
              <w:spacing w:after="0" w:line="260" w:lineRule="exact"/>
              <w:rPr>
                <w:rFonts w:ascii="Times New Roman" w:hAnsi="Times New Roman" w:eastAsia="方正仿宋_GBK"/>
                <w:sz w:val="2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集体</w:t>
            </w:r>
          </w:p>
        </w:tc>
        <w:tc>
          <w:tcPr>
            <w:tcW w:w="1129" w:type="dxa"/>
            <w:gridSpan w:val="2"/>
            <w:vAlign w:val="center"/>
          </w:tcPr>
          <w:p w14:paraId="3936FD5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993" w:type="dxa"/>
            <w:gridSpan w:val="6"/>
            <w:vAlign w:val="center"/>
          </w:tcPr>
          <w:p w14:paraId="2BA74245">
            <w:pPr>
              <w:spacing w:after="0" w:line="240" w:lineRule="exact"/>
              <w:rPr>
                <w:rFonts w:ascii="Times New Roman" w:hAnsi="Times New Roman" w:eastAsia="方正仿宋_GBK"/>
                <w:w w:val="95"/>
                <w:szCs w:val="21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唐连辉、范云梦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彭笋</w:t>
            </w:r>
            <w:bookmarkStart w:id="0" w:name="_GoBack"/>
            <w:bookmarkEnd w:id="0"/>
          </w:p>
        </w:tc>
      </w:tr>
      <w:tr w14:paraId="4461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vAlign w:val="center"/>
          </w:tcPr>
          <w:p w14:paraId="45D67BFA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402" w:type="dxa"/>
            <w:gridSpan w:val="4"/>
            <w:vAlign w:val="center"/>
          </w:tcPr>
          <w:p w14:paraId="5E0EBCA2">
            <w:pPr>
              <w:spacing w:after="0" w:line="26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秀山县融媒体中心</w:t>
            </w:r>
          </w:p>
        </w:tc>
        <w:tc>
          <w:tcPr>
            <w:tcW w:w="1129" w:type="dxa"/>
            <w:gridSpan w:val="2"/>
            <w:vAlign w:val="center"/>
          </w:tcPr>
          <w:p w14:paraId="535B436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993" w:type="dxa"/>
            <w:gridSpan w:val="6"/>
            <w:vAlign w:val="center"/>
          </w:tcPr>
          <w:p w14:paraId="5D79231F">
            <w:pPr>
              <w:spacing w:after="0" w:line="26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“秀山融媒体中心”抖音号</w:t>
            </w:r>
          </w:p>
        </w:tc>
      </w:tr>
      <w:tr w14:paraId="2B4E5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vAlign w:val="center"/>
          </w:tcPr>
          <w:p w14:paraId="7BFCC50E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6EA7510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402" w:type="dxa"/>
            <w:gridSpan w:val="4"/>
            <w:vAlign w:val="center"/>
          </w:tcPr>
          <w:p w14:paraId="461444A3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广电作品填报频率、频</w:t>
            </w:r>
          </w:p>
          <w:p w14:paraId="1343150E">
            <w:pPr>
              <w:spacing w:after="0" w:line="26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道以及栏目名称。</w:t>
            </w:r>
          </w:p>
        </w:tc>
        <w:tc>
          <w:tcPr>
            <w:tcW w:w="1129" w:type="dxa"/>
            <w:gridSpan w:val="2"/>
            <w:vAlign w:val="center"/>
          </w:tcPr>
          <w:p w14:paraId="2C3D38C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993" w:type="dxa"/>
            <w:gridSpan w:val="6"/>
            <w:vAlign w:val="center"/>
          </w:tcPr>
          <w:p w14:paraId="44E1161E">
            <w:pPr>
              <w:spacing w:after="0" w:line="260" w:lineRule="exact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</w:rPr>
              <w:t>2025年6月19日11:54——2025年6月21日11:27</w:t>
            </w:r>
          </w:p>
        </w:tc>
      </w:tr>
      <w:tr w14:paraId="6CC0E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1824" w:type="dxa"/>
            <w:vMerge w:val="restart"/>
            <w:vAlign w:val="center"/>
          </w:tcPr>
          <w:p w14:paraId="7D0639FC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31C088B8">
            <w:pPr>
              <w:spacing w:after="0" w:line="260" w:lineRule="exact"/>
            </w:pPr>
            <w:r>
              <w:fldChar w:fldCharType="begin"/>
            </w:r>
            <w:r>
              <w:instrText xml:space="preserve"> HYPERLINK "https://www.douyin.com/user/self?modal_id=7517503770310282506" </w:instrText>
            </w:r>
            <w:r>
              <w:fldChar w:fldCharType="separate"/>
            </w:r>
            <w:r>
              <w:rPr>
                <w:rStyle w:val="7"/>
              </w:rPr>
              <w:t>https://www.douyin.com/user/self?modal_id=7517503770310282506</w:t>
            </w:r>
            <w:r>
              <w:rPr>
                <w:rStyle w:val="7"/>
              </w:rPr>
              <w:fldChar w:fldCharType="end"/>
            </w:r>
          </w:p>
          <w:p w14:paraId="68DD66A9">
            <w:pPr>
              <w:pStyle w:val="2"/>
              <w:rPr>
                <w:rFonts w:eastAsia="宋体" w:cs="黑体"/>
                <w:color w:val="0000FF"/>
                <w:sz w:val="21"/>
                <w:szCs w:val="22"/>
                <w:u w:val="single"/>
              </w:rPr>
            </w:pPr>
            <w:r>
              <w:fldChar w:fldCharType="begin"/>
            </w:r>
            <w:r>
              <w:instrText xml:space="preserve"> HYPERLINK "https://www.douyin.com/user/self?modal_id=7517594565335862579" </w:instrText>
            </w:r>
            <w:r>
              <w:fldChar w:fldCharType="separate"/>
            </w:r>
            <w:r>
              <w:rPr>
                <w:rStyle w:val="7"/>
                <w:rFonts w:eastAsia="宋体" w:cs="黑体"/>
                <w:sz w:val="21"/>
                <w:szCs w:val="22"/>
              </w:rPr>
              <w:t>https://www.douyin.com/user/self?modal_id=7517594565335862579</w:t>
            </w:r>
            <w:r>
              <w:rPr>
                <w:rStyle w:val="7"/>
                <w:rFonts w:eastAsia="宋体" w:cs="黑体"/>
                <w:sz w:val="21"/>
                <w:szCs w:val="22"/>
              </w:rPr>
              <w:fldChar w:fldCharType="end"/>
            </w:r>
          </w:p>
          <w:p w14:paraId="66F1ABEA">
            <w:pPr>
              <w:spacing w:after="0" w:line="260" w:lineRule="exact"/>
            </w:pPr>
            <w:r>
              <w:fldChar w:fldCharType="begin"/>
            </w:r>
            <w:r>
              <w:instrText xml:space="preserve"> HYPERLINK "https://www.douyin.com/user/self?modal_id=7518239047676874020" </w:instrText>
            </w:r>
            <w:r>
              <w:fldChar w:fldCharType="separate"/>
            </w:r>
            <w:r>
              <w:rPr>
                <w:rStyle w:val="7"/>
              </w:rPr>
              <w:t>https://www.douyin.com/user/self?modal_id=7518239047676874020</w:t>
            </w:r>
            <w:r>
              <w:rPr>
                <w:rStyle w:val="7"/>
              </w:rPr>
              <w:fldChar w:fldCharType="end"/>
            </w:r>
          </w:p>
        </w:tc>
        <w:tc>
          <w:tcPr>
            <w:tcW w:w="4993" w:type="dxa"/>
            <w:gridSpan w:val="6"/>
            <w:vAlign w:val="center"/>
          </w:tcPr>
          <w:p w14:paraId="0308374F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是</w:t>
            </w:r>
            <w:r>
              <w:rPr>
                <w:rFonts w:hint="eastAsia" w:ascii="华文中宋" w:hAnsi="华文中宋" w:eastAsia="华文中宋"/>
                <w:sz w:val="28"/>
              </w:rPr>
              <w:t>□ 否</w:t>
            </w:r>
            <w:r>
              <w:rPr>
                <w:rFonts w:ascii="Arial" w:hAnsi="Arial" w:eastAsia="Arial" w:cs="Arial"/>
                <w:color w:val="333333"/>
                <w:szCs w:val="21"/>
                <w:shd w:val="clear" w:color="auto" w:fill="FFFFFF"/>
              </w:rPr>
              <w:t>☑</w:t>
            </w:r>
          </w:p>
        </w:tc>
      </w:tr>
      <w:tr w14:paraId="42851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1824" w:type="dxa"/>
            <w:vMerge w:val="continue"/>
            <w:vAlign w:val="center"/>
          </w:tcPr>
          <w:p w14:paraId="62BBE0B9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06274E94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993" w:type="dxa"/>
            <w:gridSpan w:val="6"/>
            <w:vAlign w:val="center"/>
          </w:tcPr>
          <w:p w14:paraId="7098AD9F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8"/>
              </w:rPr>
              <w:t>是</w:t>
            </w:r>
            <w:r>
              <w:rPr>
                <w:rFonts w:hint="eastAsia" w:ascii="华文中宋" w:hAnsi="华文中宋" w:eastAsia="华文中宋"/>
                <w:sz w:val="28"/>
              </w:rPr>
              <w:t>□ 否</w:t>
            </w:r>
            <w:r>
              <w:rPr>
                <w:rFonts w:ascii="Arial" w:hAnsi="Arial" w:eastAsia="Arial" w:cs="Arial"/>
                <w:color w:val="333333"/>
                <w:szCs w:val="21"/>
                <w:shd w:val="clear" w:color="auto" w:fill="FFFFFF"/>
              </w:rPr>
              <w:t>☑</w:t>
            </w:r>
          </w:p>
        </w:tc>
      </w:tr>
      <w:tr w14:paraId="2059E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vAlign w:val="center"/>
          </w:tcPr>
          <w:p w14:paraId="6D14971F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524" w:type="dxa"/>
            <w:gridSpan w:val="12"/>
            <w:vAlign w:val="center"/>
          </w:tcPr>
          <w:p w14:paraId="48974C42">
            <w:pPr>
              <w:spacing w:after="0" w:line="300" w:lineRule="exact"/>
              <w:ind w:firstLine="480" w:firstLineChars="20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卫你“童”行系列短视频，是针对未成年人成长中面临的心理健康、涉水安全、校园欺凌三大现实风险与法治需求，精心打造的网络普法创新案例。项目立足《未成年人保护法》等法律精神，摒弃传统说教，采用“法治内核+青春表达”模式，创作了《给我一个“树洞”》《溺水无声 夺命“60”秒》《向校园欺凌说“不”》三部主题短视频。视频通过剧情化叙事、第一视角沉浸体验等手法，将法律知识融入真实可感的故事场景，有效触达并引发青少年情感共鸣。</w:t>
            </w:r>
          </w:p>
        </w:tc>
      </w:tr>
      <w:tr w14:paraId="51C0E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824" w:type="dxa"/>
            <w:vAlign w:val="center"/>
          </w:tcPr>
          <w:p w14:paraId="042E194B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524" w:type="dxa"/>
            <w:gridSpan w:val="12"/>
            <w:vAlign w:val="center"/>
          </w:tcPr>
          <w:p w14:paraId="339D3155">
            <w:pPr>
              <w:spacing w:after="0"/>
              <w:ind w:firstLine="440" w:firstLineChars="200"/>
              <w:rPr>
                <w:rFonts w:hint="eastAsia" w:ascii="仿宋_GB2312" w:hAnsi="仿宋_GB2312" w:eastAsia="仿宋_GB2312" w:cs="仿宋_GB2312"/>
                <w:color w:val="00000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1"/>
              </w:rPr>
              <w:t>传播上构建多方协同矩阵，实现全网精准投放，累计播放量超30万次。防溺水视频被多地应急部门采用，反霸凌视频进入多校法治课程，切实提升了未成年人自护意识。</w:t>
            </w:r>
          </w:p>
          <w:p w14:paraId="7F2185E1">
            <w:pPr>
              <w:spacing w:after="0"/>
              <w:ind w:firstLine="440" w:firstLineChars="200"/>
              <w:rPr>
                <w:rFonts w:hint="eastAsia" w:ascii="仿宋_GB2312" w:hAnsi="仿宋_GB2312" w:eastAsia="仿宋_GB2312" w:cs="仿宋_GB2312"/>
                <w:color w:val="00000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1"/>
              </w:rPr>
              <w:t>本案例是新媒体时代精准、有效开展未成年人法治宣传教育的优秀示范。其核心价值在于：一是理念创新，成功实现了普法从“灌输条文”到“关注成长困境、赋能个体”的转变，体现了以未成年人为中心的工作导向。二是形式突破，极致发挥短视频传播优势，用青少年喜闻乐见的方式解读严肃法理，破解了普法“入心难”瓶颈。三是成效显著，传播数据与社会反响俱佳，切实解决了安全教育、反霸凌宣传中的部分痛点，线上产品直接赋能线下教育。四是协同高效，展现了政法部门、教育系统、新媒体平台跨界合作、同频共振的强大合力。该案例路径清晰、方法务实、效果可测，对全国范围内开展同类工作具有重要的参考价值和推广意义。</w:t>
            </w:r>
          </w:p>
          <w:p w14:paraId="46BBAB47">
            <w:pPr>
              <w:spacing w:after="0" w:line="340" w:lineRule="exact"/>
              <w:ind w:firstLine="480" w:firstLineChars="200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</w:tr>
      <w:tr w14:paraId="0A2C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824" w:type="dxa"/>
            <w:vMerge w:val="restart"/>
            <w:vAlign w:val="center"/>
          </w:tcPr>
          <w:p w14:paraId="46147AAE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568" w:type="dxa"/>
            <w:gridSpan w:val="5"/>
            <w:vAlign w:val="center"/>
          </w:tcPr>
          <w:p w14:paraId="6D3457C9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956" w:type="dxa"/>
            <w:gridSpan w:val="7"/>
            <w:vMerge w:val="restart"/>
            <w:tcBorders>
              <w:bottom w:val="single" w:color="auto" w:sz="4" w:space="0"/>
            </w:tcBorders>
            <w:vAlign w:val="center"/>
          </w:tcPr>
          <w:p w14:paraId="0CF9E732">
            <w:pPr>
              <w:spacing w:after="0" w:line="260" w:lineRule="exact"/>
            </w:pPr>
            <w:r>
              <w:fldChar w:fldCharType="begin"/>
            </w:r>
            <w:r>
              <w:instrText xml:space="preserve"> HYPERLINK "https://www.douyin.com/user/self?modal_id=7517503770310282506" </w:instrText>
            </w:r>
            <w:r>
              <w:fldChar w:fldCharType="separate"/>
            </w:r>
            <w:r>
              <w:rPr>
                <w:rStyle w:val="7"/>
              </w:rPr>
              <w:t>https://www.douyin.com/user/self?modal_id=7517503770310282506</w:t>
            </w:r>
            <w:r>
              <w:rPr>
                <w:rStyle w:val="7"/>
              </w:rPr>
              <w:fldChar w:fldCharType="end"/>
            </w:r>
          </w:p>
          <w:p w14:paraId="796F2DF8">
            <w:pPr>
              <w:pStyle w:val="2"/>
              <w:rPr>
                <w:rStyle w:val="7"/>
                <w:rFonts w:eastAsia="宋体" w:cs="黑体"/>
                <w:sz w:val="21"/>
                <w:szCs w:val="22"/>
              </w:rPr>
            </w:pPr>
            <w:r>
              <w:fldChar w:fldCharType="begin"/>
            </w:r>
            <w:r>
              <w:instrText xml:space="preserve"> HYPERLINK "https://www.douyin.com/user/self?modal_id=7517594565335862579" </w:instrText>
            </w:r>
            <w:r>
              <w:fldChar w:fldCharType="separate"/>
            </w:r>
            <w:r>
              <w:rPr>
                <w:rStyle w:val="7"/>
                <w:rFonts w:eastAsia="宋体" w:cs="黑体"/>
                <w:sz w:val="21"/>
                <w:szCs w:val="22"/>
              </w:rPr>
              <w:t>https://www.douyin.com/user/self?modal_id=7517594565335862579</w:t>
            </w:r>
            <w:r>
              <w:rPr>
                <w:rStyle w:val="7"/>
                <w:rFonts w:eastAsia="宋体" w:cs="黑体"/>
                <w:sz w:val="21"/>
                <w:szCs w:val="22"/>
              </w:rPr>
              <w:fldChar w:fldCharType="end"/>
            </w:r>
          </w:p>
          <w:p w14:paraId="1E408AB9">
            <w:r>
              <w:fldChar w:fldCharType="begin"/>
            </w:r>
            <w:r>
              <w:instrText xml:space="preserve"> HYPERLINK "https://www.douyin.com/user/self?modal_id=7518239047676874020" </w:instrText>
            </w:r>
            <w:r>
              <w:fldChar w:fldCharType="separate"/>
            </w:r>
            <w:r>
              <w:rPr>
                <w:rStyle w:val="7"/>
              </w:rPr>
              <w:t>https://www.douyin.com/user/self?modal_id=7518239047676874020</w:t>
            </w:r>
            <w:r>
              <w:rPr>
                <w:rStyle w:val="7"/>
              </w:rPr>
              <w:fldChar w:fldCharType="end"/>
            </w:r>
          </w:p>
        </w:tc>
      </w:tr>
      <w:tr w14:paraId="3EC0A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774B8460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 w14:paraId="78833940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4"/>
            <w:tcBorders>
              <w:bottom w:val="single" w:color="auto" w:sz="4" w:space="0"/>
            </w:tcBorders>
            <w:vAlign w:val="center"/>
          </w:tcPr>
          <w:p w14:paraId="28CD2829">
            <w:pPr>
              <w:spacing w:after="0" w:line="3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30.3万 </w:t>
            </w:r>
          </w:p>
        </w:tc>
        <w:tc>
          <w:tcPr>
            <w:tcW w:w="1285" w:type="dxa"/>
            <w:gridSpan w:val="2"/>
            <w:tcBorders>
              <w:bottom w:val="single" w:color="auto" w:sz="4" w:space="0"/>
            </w:tcBorders>
            <w:vAlign w:val="center"/>
          </w:tcPr>
          <w:p w14:paraId="7D53EF14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vAlign w:val="center"/>
          </w:tcPr>
          <w:p w14:paraId="3FE04901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3999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06392A59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102" w:type="dxa"/>
            <w:tcBorders>
              <w:bottom w:val="single" w:color="auto" w:sz="4" w:space="0"/>
            </w:tcBorders>
            <w:vAlign w:val="center"/>
          </w:tcPr>
          <w:p w14:paraId="112A4AD1">
            <w:pPr>
              <w:spacing w:after="0" w:line="3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895</w:t>
            </w:r>
          </w:p>
        </w:tc>
      </w:tr>
      <w:tr w14:paraId="3A277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73D3DDB4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524" w:type="dxa"/>
            <w:gridSpan w:val="12"/>
            <w:tcBorders>
              <w:bottom w:val="single" w:color="auto" w:sz="4" w:space="0"/>
            </w:tcBorders>
            <w:vAlign w:val="center"/>
          </w:tcPr>
          <w:p w14:paraId="5E9509C4">
            <w:pPr>
              <w:spacing w:after="0" w:line="420" w:lineRule="exact"/>
              <w:ind w:firstLine="480" w:firstLineChars="200"/>
              <w:rPr>
                <w:rFonts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作品实现了普法理念从“灌输说教”到“赋能成长”的根本转变。作品路径清晰、协同高效、实效显著，是新媒体时代未成年人法治宣传教育的优秀范式，具有很高的示范推广价值。</w:t>
            </w:r>
          </w:p>
          <w:p w14:paraId="6DB63AA4">
            <w:pPr>
              <w:spacing w:after="0" w:line="260" w:lineRule="exact"/>
              <w:jc w:val="right"/>
              <w:rPr>
                <w:rFonts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  </w:t>
            </w:r>
          </w:p>
          <w:p w14:paraId="673D4100">
            <w:pPr>
              <w:spacing w:after="0" w:line="260" w:lineRule="exact"/>
              <w:jc w:val="righ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 签名：    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 xml:space="preserve">年 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 xml:space="preserve"> 月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 xml:space="preserve"> 日</w:t>
            </w:r>
          </w:p>
        </w:tc>
      </w:tr>
      <w:tr w14:paraId="6CD8B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206A49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75D1D0D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彭笋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09109C7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D172D0F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023—76672905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10D59D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55CEB4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13648202919</w:t>
            </w:r>
          </w:p>
        </w:tc>
      </w:tr>
      <w:tr w14:paraId="5AA67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4A5F35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522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BDED2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重庆市秀山县渝秀大道195号秀山融媒体中心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6B76B5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8B6A6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409900</w:t>
            </w:r>
          </w:p>
        </w:tc>
      </w:tr>
    </w:tbl>
    <w:p w14:paraId="77845C16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1C2AFB"/>
    <w:rsid w:val="000A0560"/>
    <w:rsid w:val="0019182E"/>
    <w:rsid w:val="00342945"/>
    <w:rsid w:val="003656AF"/>
    <w:rsid w:val="003B701B"/>
    <w:rsid w:val="004D717F"/>
    <w:rsid w:val="005A5A61"/>
    <w:rsid w:val="00640EEB"/>
    <w:rsid w:val="0065474A"/>
    <w:rsid w:val="00955801"/>
    <w:rsid w:val="00A24396"/>
    <w:rsid w:val="00B3719F"/>
    <w:rsid w:val="00B6666D"/>
    <w:rsid w:val="00B83BF9"/>
    <w:rsid w:val="00B84479"/>
    <w:rsid w:val="00BC3088"/>
    <w:rsid w:val="00CA72C6"/>
    <w:rsid w:val="00CB543A"/>
    <w:rsid w:val="00CD6FCD"/>
    <w:rsid w:val="00CF121E"/>
    <w:rsid w:val="00DA3C01"/>
    <w:rsid w:val="00DA5829"/>
    <w:rsid w:val="06756035"/>
    <w:rsid w:val="069E535D"/>
    <w:rsid w:val="071C2AFB"/>
    <w:rsid w:val="0B0E1078"/>
    <w:rsid w:val="0EA22CBE"/>
    <w:rsid w:val="37BE0AA2"/>
    <w:rsid w:val="4F96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8">
    <w:name w:val="页眉 字符"/>
    <w:basedOn w:val="6"/>
    <w:link w:val="4"/>
    <w:uiPriority w:val="0"/>
    <w:rPr>
      <w:rFonts w:ascii="Calibri" w:hAnsi="Calibri" w:cs="黑体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Calibri" w:hAnsi="Calibri" w:cs="黑体"/>
      <w:kern w:val="2"/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  <w:style w:type="character" w:customStyle="1" w:styleId="11">
    <w:name w:val="Unresolved Mention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933</Words>
  <Characters>1016</Characters>
  <Lines>8</Lines>
  <Paragraphs>3</Paragraphs>
  <TotalTime>0</TotalTime>
  <ScaleCrop>false</ScaleCrop>
  <LinksUpToDate>false</LinksUpToDate>
  <CharactersWithSpaces>1946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2026-03-10T05:26:00Z</dcterms:created>
  <dc:creator>airbag</dc:creator>
  <cp:lastModifiedBy>Administrator</cp:lastModifiedBy>
  <cp:lastPrinted>2025-03-25T06:55:00Z</cp:lastPrinted>
  <dcterms:modified xsi:type="dcterms:W3CDTF">2026-03-13T01:33:50Z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FA688F8E26AA4F74A58B437EBD24308B_12</vt:lpwstr>
  </property>
</Properties>
</file>