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秀山</w:t>
      </w:r>
      <w:r>
        <w:rPr>
          <w:rFonts w:hint="eastAsia" w:ascii="宋体" w:hAnsi="宋体" w:eastAsia="宋体" w:cs="宋体"/>
          <w:sz w:val="28"/>
          <w:szCs w:val="28"/>
        </w:rPr>
        <w:t>自治县</w:t>
      </w:r>
      <w:r>
        <w:rPr>
          <w:rFonts w:hint="eastAsia" w:ascii="宋体" w:hAnsi="宋体" w:eastAsia="宋体" w:cs="宋体"/>
          <w:sz w:val="28"/>
          <w:szCs w:val="28"/>
          <w:lang w:val="en-US" w:eastAsia="zh-CN"/>
        </w:rPr>
        <w:t>城市供水</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落实用水“欠费不停供”政策解读</w:t>
      </w:r>
      <w:bookmarkStart w:id="0" w:name="_GoBack"/>
      <w:bookmarkEnd w:id="0"/>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根据《国务院关于印发扎实稳住经济一揽子政策措施的通知》和</w:t>
      </w:r>
      <w:r>
        <w:rPr>
          <w:rFonts w:hint="eastAsia" w:ascii="宋体" w:hAnsi="宋体" w:eastAsia="宋体" w:cs="宋体"/>
          <w:sz w:val="28"/>
          <w:szCs w:val="28"/>
          <w:lang w:val="en-US" w:eastAsia="zh-CN"/>
        </w:rPr>
        <w:t>住房和城乡建设部办</w:t>
      </w:r>
      <w:r>
        <w:rPr>
          <w:rFonts w:hint="eastAsia" w:ascii="宋体" w:hAnsi="宋体" w:eastAsia="宋体" w:cs="宋体"/>
          <w:sz w:val="28"/>
          <w:szCs w:val="28"/>
          <w:lang w:val="en-US" w:eastAsia="zh-CN"/>
        </w:rPr>
        <w:t>公厅通知精神，全面落实对受疫情影响暂时出现生产经营困难的小微企业和个体工商户用水、用电、用气“欠费不停供”政策，已纳入我市稳住经济政策包内，设立6个月的费用缓缴期，缓缴期间免收欠费滞纳金。为确保该项政策在</w:t>
      </w:r>
      <w:r>
        <w:rPr>
          <w:rFonts w:hint="eastAsia" w:ascii="宋体" w:hAnsi="宋体" w:eastAsia="宋体" w:cs="宋体"/>
          <w:sz w:val="28"/>
          <w:szCs w:val="28"/>
          <w:lang w:val="en-US" w:eastAsia="zh-CN"/>
        </w:rPr>
        <w:t>我县</w:t>
      </w:r>
      <w:r>
        <w:rPr>
          <w:rFonts w:hint="eastAsia" w:ascii="宋体" w:hAnsi="宋体" w:eastAsia="宋体" w:cs="宋体"/>
          <w:sz w:val="28"/>
          <w:szCs w:val="28"/>
          <w:lang w:val="en-US" w:eastAsia="zh-CN"/>
        </w:rPr>
        <w:t>落地落实，现</w:t>
      </w:r>
      <w:r>
        <w:rPr>
          <w:rFonts w:hint="eastAsia" w:ascii="宋体" w:hAnsi="宋体" w:eastAsia="宋体" w:cs="宋体"/>
          <w:sz w:val="28"/>
          <w:szCs w:val="28"/>
          <w:lang w:val="en-US" w:eastAsia="zh-CN"/>
        </w:rPr>
        <w:t>将</w:t>
      </w:r>
      <w:r>
        <w:rPr>
          <w:rFonts w:hint="eastAsia" w:ascii="宋体" w:hAnsi="宋体" w:eastAsia="宋体" w:cs="宋体"/>
          <w:sz w:val="28"/>
          <w:szCs w:val="28"/>
          <w:lang w:val="en-US" w:eastAsia="zh-CN"/>
        </w:rPr>
        <w:t>相关政策解读如下：</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1.享受城市供水“欠费不停供”政策的对象是哪些？</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受疫情影响暂时出现生产经营困难的小微企业和个体工商户。小微企业参考税务部门的认定依据，从事国家非限制和禁止行业，且同时满足应纳税额不超过300万元、从业人员不超过300人、总资产金额不超过5000万元三个条件的企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2.“欠费不停供”政策执行期限是多长时间？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自政策发布之日起6个月时间（2022年6月1日-11月30日）。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3.“欠费不停供”政策的具体内容是什么？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对受疫情影响暂时出现生产经营困难的小微企业和个体工商户实行用水“欠费不停供”政策，设立6个月的费用缓缴期，缓缴期间免收欠费滞纳金。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4.小微企业和个体工商户办理用水“欠费不停供”政策</w:t>
      </w:r>
      <w:r>
        <w:rPr>
          <w:rFonts w:hint="eastAsia" w:ascii="宋体" w:hAnsi="宋体" w:eastAsia="宋体" w:cs="宋体"/>
          <w:sz w:val="28"/>
          <w:szCs w:val="28"/>
          <w:lang w:val="en-US" w:eastAsia="zh-CN"/>
        </w:rPr>
        <w:t>怎么办理</w:t>
      </w:r>
      <w:r>
        <w:rPr>
          <w:rFonts w:hint="eastAsia" w:ascii="宋体" w:hAnsi="宋体" w:eastAsia="宋体" w:cs="宋体"/>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享受政策范围内的小微企业和个体工商户在辖区城市供水企业营业大厅提出申请，具体操作流程由城市供水企业制定并公布。</w:t>
      </w:r>
    </w:p>
    <w:p>
      <w:pPr>
        <w:ind w:firstLine="0" w:firstLineChars="0"/>
        <w:jc w:val="both"/>
        <w:rPr>
          <w:rFonts w:hint="eastAsia" w:ascii="宋体" w:hAnsi="宋体" w:eastAsia="宋体" w:cs="宋体"/>
          <w:sz w:val="28"/>
          <w:szCs w:val="28"/>
        </w:rPr>
      </w:pPr>
    </w:p>
    <w:sectPr>
      <w:pgSz w:w="11906" w:h="16838"/>
      <w:pgMar w:top="1440" w:right="1797" w:bottom="1440" w:left="1576"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0" w:usb1="00000000" w:usb2="00000000" w:usb3="00000000" w:csb0="00000000" w:csb1="00000000"/>
  </w:font>
  <w:font w:name="方正小标宋_GBK">
    <w:panose1 w:val="03000509000000000000"/>
    <w:charset w:val="86"/>
    <w:family w:val="script"/>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方正仿宋简体">
    <w:panose1 w:val="02010601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0105"/>
    <w:rsid w:val="000A49B0"/>
    <w:rsid w:val="000B607F"/>
    <w:rsid w:val="00117DCC"/>
    <w:rsid w:val="00202391"/>
    <w:rsid w:val="00396BF3"/>
    <w:rsid w:val="003B0A77"/>
    <w:rsid w:val="00932FFC"/>
    <w:rsid w:val="00A503DD"/>
    <w:rsid w:val="00A7695D"/>
    <w:rsid w:val="00CD791E"/>
    <w:rsid w:val="00E46DEF"/>
    <w:rsid w:val="00EF0105"/>
    <w:rsid w:val="03162711"/>
    <w:rsid w:val="0B370A1B"/>
    <w:rsid w:val="0BE56464"/>
    <w:rsid w:val="0D0139C1"/>
    <w:rsid w:val="10F57C25"/>
    <w:rsid w:val="120A7CDA"/>
    <w:rsid w:val="128C0495"/>
    <w:rsid w:val="1B2A131B"/>
    <w:rsid w:val="1B571F03"/>
    <w:rsid w:val="20E72614"/>
    <w:rsid w:val="21DB270C"/>
    <w:rsid w:val="226839B5"/>
    <w:rsid w:val="24290E42"/>
    <w:rsid w:val="31E35FCC"/>
    <w:rsid w:val="3224289F"/>
    <w:rsid w:val="33F523AE"/>
    <w:rsid w:val="344E56FA"/>
    <w:rsid w:val="364A3CB9"/>
    <w:rsid w:val="370D562C"/>
    <w:rsid w:val="39AA4968"/>
    <w:rsid w:val="3E490A67"/>
    <w:rsid w:val="413E59A8"/>
    <w:rsid w:val="426A59D3"/>
    <w:rsid w:val="427B1A1C"/>
    <w:rsid w:val="42907943"/>
    <w:rsid w:val="44B12A04"/>
    <w:rsid w:val="461171A7"/>
    <w:rsid w:val="47E91855"/>
    <w:rsid w:val="4B9948D6"/>
    <w:rsid w:val="53DD5014"/>
    <w:rsid w:val="5539694C"/>
    <w:rsid w:val="56305C03"/>
    <w:rsid w:val="5A1614AE"/>
    <w:rsid w:val="5C7B1BF6"/>
    <w:rsid w:val="5D96247E"/>
    <w:rsid w:val="5E335CE9"/>
    <w:rsid w:val="5EB21470"/>
    <w:rsid w:val="653A08F7"/>
    <w:rsid w:val="69450CCB"/>
    <w:rsid w:val="6B2D0705"/>
    <w:rsid w:val="6BBC3D88"/>
    <w:rsid w:val="6E327F4B"/>
    <w:rsid w:val="70262357"/>
    <w:rsid w:val="70C21939"/>
    <w:rsid w:val="71E56B7A"/>
    <w:rsid w:val="73A27207"/>
    <w:rsid w:val="7D5300DD"/>
    <w:rsid w:val="7FBF3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60" w:lineRule="exact"/>
      <w:ind w:firstLine="200" w:firstLineChars="200"/>
      <w:jc w:val="both"/>
    </w:pPr>
    <w:rPr>
      <w:rFonts w:ascii="Times New Roman" w:hAnsi="Times New Roman" w:eastAsia="方正仿宋_GBK" w:cstheme="minorBidi"/>
      <w:kern w:val="2"/>
      <w:sz w:val="32"/>
      <w:szCs w:val="22"/>
      <w:lang w:val="en-US" w:eastAsia="zh-CN" w:bidi="ar-SA"/>
    </w:rPr>
  </w:style>
  <w:style w:type="character" w:default="1" w:styleId="3">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5"/>
    <w:semiHidden/>
    <w:unhideWhenUsed/>
    <w:qFormat/>
    <w:uiPriority w:val="99"/>
    <w:pPr>
      <w:spacing w:line="240" w:lineRule="auto"/>
    </w:pPr>
    <w:rPr>
      <w:sz w:val="18"/>
      <w:szCs w:val="18"/>
    </w:rPr>
  </w:style>
  <w:style w:type="character" w:customStyle="1" w:styleId="5">
    <w:name w:val="批注框文本 Char"/>
    <w:basedOn w:val="3"/>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126</Words>
  <Characters>722</Characters>
  <Lines>6</Lines>
  <Paragraphs>1</Paragraphs>
  <TotalTime>32</TotalTime>
  <ScaleCrop>false</ScaleCrop>
  <LinksUpToDate>false</LinksUpToDate>
  <CharactersWithSpaces>847</CharactersWithSpaces>
  <Application>WPS Office_10.8.2.7090_F1E327BC-269C-435d-A152-05C5408002CA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2022-09-02T01:01:00Z</dcterms:created>
  <dc:creator>xb21cn</dc:creator>
  <cp:lastModifiedBy>Administrator</cp:lastModifiedBy>
  <cp:lastPrinted>2022-09-02T02:02:00Z</cp:lastPrinted>
  <dcterms:modified xsi:type="dcterms:W3CDTF">2022-09-09T06:54:57Z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2052-10.8.2.7090</vt:lpwstr>
  </property>
</Properties>
</file>